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sz w:val="34"/>
          <w:szCs w:val="34"/>
        </w:rPr>
        <w:t xml:space="preserve">Evan Cunningham</w:t>
      </w:r>
    </w:p>
    <w:p>
      <w:pPr>
        <w:spacing w:after="60" w:before="0"/>
        <w:jc w:val="center"/>
      </w:pPr>
      <w:r>
        <w:rPr>
          <w:rFonts w:ascii="Arial" w:cs="Arial" w:eastAsia="Arial" w:hAnsi="Arial"/>
          <w:sz w:val="18"/>
          <w:szCs w:val="18"/>
        </w:rPr>
        <w:t xml:space="preserve">Cleveland, OH  |  evan.s.cunningham13@gmail.com  |  330-703-8782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0071e3"/>
          <w:sz w:val="18"/>
          <w:szCs w:val="18"/>
        </w:rPr>
        <w:t xml:space="preserve">evancunninghamux.com</w:t>
      </w:r>
      <w:r>
        <w:rPr>
          <w:rFonts w:ascii="Arial" w:cs="Arial" w:eastAsia="Arial" w:hAnsi="Arial"/>
          <w:sz w:val="18"/>
          <w:szCs w:val="18"/>
        </w:rPr>
        <w:t xml:space="preserve">  |  linkedin.com/in/evan-cunningham-120695a7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SUMMARY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Senior UX Researcher &amp; Designer with nearly 11 years of direct client-facing consulting experience across financial services, healthcare, insurance, retail, and enterprise technology. Specializes in qualitative and mixed-methods research and in translating complex findings into clear strategic narratives that drive product, design, and business decisions. Equally comfortable running independent research programs and embedding within cross-functional teams. Experienced in high-stakes paid engagements where research quality and credibility directly influence client outcomes. Currently completing a Master of Arts in Human-Computer Interaction at SUNY Oswego. Nielsen Norman Group UX Certified.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WORK EXPERIENCE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Senior Researcher / UX Designer</w:t>
      </w:r>
      <w:r>
        <w:rPr>
          <w:rFonts w:ascii="Arial" w:cs="Arial" w:eastAsia="Arial" w:hAnsi="Arial"/>
          <w:sz w:val="20"/>
          <w:szCs w:val="20"/>
        </w:rPr>
        <w:t xml:space="preserve">	March 2022 – Present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R.R. Donnelley (RRD)  |  Remote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Lead qualitative and mixed-methods research programs across internal platforms, support-facing tools, and customer-facing products; partner with product, design, engineering, operations, and executive stakeholders to define research strategy and prioritize initiatives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Execute end-to-end primary research studies using a wide range of methods including in-depth interviews, moderated and unmoderated usability testing, concept testing, observational research, focus groups, diary studies, eye tracking, surveys, and A/B testing across multiple concurrent client engagements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Developed and scaled RRD's Creative Analysis service into a structured research offering, building the methodology, evaluation framework, and delivery standards used to assess advertising creative against established UX and communication best practices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Led discovery research and UX design for a full-scale redesign of a 30-year-old internal client management platform, enabling the successful migration of 700+ clients to a modernized system and mitigating significant client retention risk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Translate research findings into executive-ready presentations and visualizations that inform roadmap decisions, operational investments, and service improvements; advise clients on research prioritization and how to balance speed, rigor, and business impact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Integrate AI tools into research workflows to accelerate synthesis, improve pattern recognition across large qualitative data sets, and increase output quality on fast-moving engagements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Operate in high-expectation, paid client engagements across regulated industries where research credibility directly influences stakeholder trust and adoption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UX Researcher</w:t>
      </w:r>
      <w:r>
        <w:rPr>
          <w:rFonts w:ascii="Arial" w:cs="Arial" w:eastAsia="Arial" w:hAnsi="Arial"/>
          <w:sz w:val="20"/>
          <w:szCs w:val="20"/>
        </w:rPr>
        <w:t xml:space="preserve">	June 2019 – March 2022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R.R. Donnelley (RRD)  |  Remote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Designed and executed mixed-methods research studies across concurrent product teams and client engagements, independently managing study design, participant recruitment, moderation, analysis, and delivery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Co-led three years of rapid iterative usability testing for a telematics program, building a longitudinal research practice that tracked product quality across multiple release cycles for both agent-facing and consumer-facing experiences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Conducted customer experience research across digital and physical touchpoints using interviews, surveys, observational methods, and eye tracking; synthesized findings into strategic recommendations for cross-functional and executive audiences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Developed research artifacts including personas and experience frameworks that shaped service design strategy across regulated industries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Junior UX Researcher</w:t>
      </w:r>
      <w:r>
        <w:rPr>
          <w:rFonts w:ascii="Arial" w:cs="Arial" w:eastAsia="Arial" w:hAnsi="Arial"/>
          <w:sz w:val="20"/>
          <w:szCs w:val="20"/>
        </w:rPr>
        <w:t xml:space="preserve">	June 2018 – June 2019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R.R. Donnelley (RRD)  |  Remote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Executed usability testing, in-depth interviews, focus groups, diary studies, and surveys across enterprise client projects; took increasing ownership of study moderation and synthesis as capabilities grew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Contributed to persona development and experience frameworks across service design and CX initiatives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Research Intern</w:t>
      </w:r>
      <w:r>
        <w:rPr>
          <w:rFonts w:ascii="Arial" w:cs="Arial" w:eastAsia="Arial" w:hAnsi="Arial"/>
          <w:sz w:val="20"/>
          <w:szCs w:val="20"/>
        </w:rPr>
        <w:t xml:space="preserve">	May 2015 – June 2018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R.R. Donnelley (RRD)  |  Remote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Supported senior researchers across study logistics, participant recruitment, data analysis, and reporting; developed foundational skills in usability testing, customer experience research, and service design over a three-year internship that led to a full-time offer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EDUCATION</w:t>
      </w:r>
    </w:p>
    <w:p>
      <w:pPr>
        <w:tabs>
          <w:tab w:val="right" w:pos="9360"/>
        </w:tabs>
        <w:spacing w:after="2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SUNY Oswego</w:t>
      </w:r>
      <w:r>
        <w:rPr>
          <w:rFonts w:ascii="Arial" w:cs="Arial" w:eastAsia="Arial" w:hAnsi="Arial"/>
          <w:sz w:val="20"/>
          <w:szCs w:val="20"/>
        </w:rPr>
        <w:t xml:space="preserve">	2024 – Expected Spring 2027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Master of Arts, Human-Computer Interaction</w:t>
      </w:r>
    </w:p>
    <w:p>
      <w:pPr>
        <w:tabs>
          <w:tab w:val="right" w:pos="9360"/>
        </w:tabs>
        <w:spacing w:after="2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Kent State University</w:t>
      </w:r>
      <w:r>
        <w:rPr>
          <w:rFonts w:ascii="Arial" w:cs="Arial" w:eastAsia="Arial" w:hAnsi="Arial"/>
          <w:sz w:val="20"/>
          <w:szCs w:val="20"/>
        </w:rPr>
        <w:t xml:space="preserve">	2014 – 2018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Bachelor of Business Administration, Entrepreneurship  |  Minor in Marketing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SKILLS &amp; CERTIFICATIONS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Research Methods:  </w:t>
      </w:r>
      <w:r>
        <w:rPr>
          <w:rFonts w:ascii="Arial" w:cs="Arial" w:eastAsia="Arial" w:hAnsi="Arial"/>
          <w:sz w:val="20"/>
          <w:szCs w:val="20"/>
        </w:rPr>
        <w:t xml:space="preserve">In-Depth Interviews, Moderated &amp; Unmoderated Usability Testing, Rapid Iterative Testing, Concept Testing, Focus Groups, Diary Studies, Observational Research, Stakeholder Interviews, Eye Tracking, Survey Design &amp; CSAT, A/B Testing, Longitudinal Research, Dual-Audience Testing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Core Competencies:  </w:t>
      </w:r>
      <w:r>
        <w:rPr>
          <w:rFonts w:ascii="Arial" w:cs="Arial" w:eastAsia="Arial" w:hAnsi="Arial"/>
          <w:sz w:val="20"/>
          <w:szCs w:val="20"/>
        </w:rPr>
        <w:t xml:space="preserve">Research Strategy &amp; Prioritization, Stakeholder Storytelling, Mixed-Methods Research Design, Service Design, Cross-Functional Collaboration, Client Engagement Management, Research Practice Development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Tools &amp; AI:  </w:t>
      </w:r>
      <w:r>
        <w:rPr>
          <w:rFonts w:ascii="Arial" w:cs="Arial" w:eastAsia="Arial" w:hAnsi="Arial"/>
          <w:sz w:val="20"/>
          <w:szCs w:val="20"/>
        </w:rPr>
        <w:t xml:space="preserve">Figma, Axure RP, Webflow, SurveyMonkey, Dscout, Tobii Eye Tracking, AI-Assisted Synthesis &amp; Workflow Optimization, Prompt Engineering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Certifications:  </w:t>
      </w:r>
      <w:r>
        <w:rPr>
          <w:rFonts w:ascii="Arial" w:cs="Arial" w:eastAsia="Arial" w:hAnsi="Arial"/>
          <w:sz w:val="20"/>
          <w:szCs w:val="20"/>
        </w:rPr>
        <w:t xml:space="preserve">Nielsen Norman Group (NN/g) UX Certified  |  CITI Program: Social and Behavioral Responsible Conduct of Research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2026-04-20T01:25:24.492Z</dcterms:created>
  <dcterms:modified xsi:type="dcterms:W3CDTF">2026-04-20T01:25:24.494Z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